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0D" w:rsidRPr="00FB5ECD" w:rsidRDefault="003D240D" w:rsidP="003D240D">
      <w:pPr>
        <w:pStyle w:val="a3"/>
        <w:jc w:val="center"/>
        <w:rPr>
          <w:rFonts w:ascii="Times New Roman" w:hAnsi="Times New Roman"/>
          <w:b/>
          <w:kern w:val="36"/>
          <w:sz w:val="44"/>
          <w:szCs w:val="44"/>
          <w:lang w:eastAsia="ru-RU"/>
        </w:rPr>
      </w:pPr>
      <w:r w:rsidRPr="00FB5ECD">
        <w:rPr>
          <w:rFonts w:ascii="Times New Roman" w:hAnsi="Times New Roman"/>
          <w:b/>
          <w:kern w:val="36"/>
          <w:sz w:val="44"/>
          <w:szCs w:val="44"/>
          <w:lang w:eastAsia="ru-RU"/>
        </w:rPr>
        <w:t>Работа с порталом Госуслуг</w:t>
      </w:r>
    </w:p>
    <w:p w:rsidR="003D240D" w:rsidRPr="00FB5ECD" w:rsidRDefault="003D240D" w:rsidP="003D240D">
      <w:pPr>
        <w:pStyle w:val="a3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FB5ECD">
        <w:rPr>
          <w:rFonts w:ascii="Times New Roman" w:hAnsi="Times New Roman"/>
          <w:kern w:val="36"/>
          <w:sz w:val="28"/>
          <w:szCs w:val="28"/>
          <w:lang w:eastAsia="ru-RU"/>
        </w:rPr>
        <w:t>«Государственные услуги» (</w:t>
      </w:r>
      <w:hyperlink r:id="rId5" w:history="1">
        <w:r w:rsidRPr="00FB5ECD">
          <w:rPr>
            <w:rFonts w:ascii="Times New Roman" w:hAnsi="Times New Roman"/>
            <w:color w:val="0070A8"/>
            <w:kern w:val="36"/>
            <w:sz w:val="28"/>
            <w:szCs w:val="28"/>
            <w:lang w:eastAsia="ru-RU"/>
          </w:rPr>
          <w:t>http://www.gosuslugi.ru</w:t>
        </w:r>
      </w:hyperlink>
      <w:r w:rsidRPr="00FB5ECD">
        <w:rPr>
          <w:rFonts w:ascii="Times New Roman" w:hAnsi="Times New Roman"/>
          <w:kern w:val="36"/>
          <w:sz w:val="28"/>
          <w:szCs w:val="28"/>
          <w:lang w:eastAsia="ru-RU"/>
        </w:rPr>
        <w:t>) — cправочно-информационный портал государственных услуг Российской Федерации. Предназначен для предоставления гражданам и организациям информации о государственных услугах, предоставляемых органами исполнительной власти Российской Федерации, а также о возможности получения этих услуг. Все услуги, размещенные на портале, соотнесены с конкретным регионом Российской Федерации: место получения услуги определяет как наличие самой услуги, так и условия ее предоставления.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Информация на сайте сгруппирована по двум категориям — для физических и для юридических лиц.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Для физических лиц: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Гражданство, регистрация, визы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Семья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Социальное обеспечение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Земельно-имущественные отношения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Налоги и сборы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Правоохранительная деятельность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Труд и занятость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Природопользование и экология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Сельское хозяйство и ветеринария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Культура, искусство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Образование и наука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Жилищно-коммунальное хозяйство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Предпринимательская деятельность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Здравоохранение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Страхование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Информационные технологии и связь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Транспорт и дорожное хозяйство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Таможенное дело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Экономика, финансы, статистика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Энергетика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Для юридических лиц: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Помимо перечисленных выше разделов, здесь присутствуют дополнительные подразделы: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Некоммерческие организации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Производство, строительство и торговля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Имеется также возможность группировать данные по ведомствам, предоставляющим ту или иную услугу, а также по жизненным ситуациям. На сайте размещены текущие новости и справочный раздел «Вопросы и ответы».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 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 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Одним из ведомств предоставления электронных госуслуг является Министерство внутренних дел Российской Федерации, которое оказывает следующие услуги: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Предоставление сведений об административных правонарушениях в области дорожного движения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7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Государственная регистрация автомототранспортных средств и прицепов к ним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Прием квалификационных экзаменов и выдача водительских удостоверений.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Прием, регистрация и разрешение в территориальных органах МВД России заявлений, сообщений и иной информации о происшествиях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Государственный технический осмотр транспортных средств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удостоверения частного охранника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архивных справок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гражданину Российской Федерации или юридическому лицу разрешения на транспортирование оружия и патронов к нему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гражданину Российской Федерации лицензии на приобретение огнестрельного оружия ограниченного поражения и патронов к нему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гражданину Российской Федерации лицензии на приобретение огнестрельного охотничьего или спортивного оружия с нарезным стволом и патронов к нему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гражданину Российской Федерации лицензии на приобретение спортивного или охотничьего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20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гражданину Российской Федерации разрешения на хранение и ношение наградного оружия и патронов к нему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21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гражданину Российской Федерации разрешения на хранение и ношение охотничьего пневматического, огнестрельного оружия либо оружия ограниченного поражения и патронов к нему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22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гражданину Российской Федерации разрешения на хранение и ношение спортивного оружия и патронов к нему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23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 xml:space="preserve">Выдача разрешения на хранение и ношение огнестрельного короткоствольного оружия отдельным категориям военнослужащих и сотрудников государственных военизированных организаций, находящихся </w:t>
        </w:r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lastRenderedPageBreak/>
          <w:t>на пенсии, а также должностным лицам государственных органов, которым законом разрешено хранение и ношение оружия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24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справок о наличии (отсутствии) судимости и (или) факта уголовного преследования либо о прекращении уголовного преследования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25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справок о реабилитации жертв политических репрессий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26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27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юридическому лицу или гражданину Российской Федерации разрешения на хранение оружия и (или) патронов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28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Прием квалификационного экзамена у граждан Российской Федерации, прошедших обучение по программе профессиональной подготовки частных охранников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29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Проведение добровольной государственной дактилоскопической регистрации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30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Проставление апостиля на официальных документах, подлежащих вывозу за пределы Российской Федерации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31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направления для проведения ремонта, сертификации оружия (патронов) и иных работ с оружием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32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подтверждения для продажи оружия (патронов) при получении уведомления о продаже оружия (патронов)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33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Рассмотрение обращений граждан Российской Федерации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hyperlink r:id="rId34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Выдача юридическому лицу разрешения на хранение и использование оружия и патронов к нему, или гражданину Российской Федерации разрешения на хранение и использование спортивного огнестрельного короткоствольного оружия на стрелковом объекте </w:t>
        </w:r>
      </w:hyperlink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b/>
          <w:bCs/>
          <w:sz w:val="28"/>
          <w:szCs w:val="28"/>
          <w:lang w:eastAsia="ru-RU"/>
        </w:rPr>
        <w:t>Регистрация на портале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Регистрация на портале проходит в несколько этапов с обязательной привязкой и проверкой электронного адреса, мобильного телефона и адреса проживания физического лица (код подтверждения высылается почтой). Примечательно, что авторизация происходит по страховому номеру индивидуального лицевого счета страхового свидетельства обязательного пенсионного страхования (СНИЛС).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Для доступа к услугам Вам необходимо зарегистрироваться на сайте.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Перейдите по ссылке </w:t>
      </w:r>
      <w:hyperlink r:id="rId35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http://www.gosuslugi.ru</w:t>
        </w:r>
      </w:hyperlink>
      <w:r w:rsidRPr="00FB5ECD">
        <w:rPr>
          <w:rFonts w:ascii="Times New Roman" w:hAnsi="Times New Roman"/>
          <w:sz w:val="28"/>
          <w:szCs w:val="28"/>
          <w:lang w:eastAsia="ru-RU"/>
        </w:rPr>
        <w:t>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Вы попадете на главную страницу портала государственных услуг (ПГУ).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 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 На главной странице ПГУ в правом верхнем углу отображается ссылка </w:t>
      </w:r>
      <w:hyperlink r:id="rId36" w:tgtFrame="_blank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«Личный кабинет»</w:t>
        </w:r>
      </w:hyperlink>
      <w:r w:rsidRPr="00FB5ECD">
        <w:rPr>
          <w:rFonts w:ascii="Times New Roman" w:hAnsi="Times New Roman"/>
          <w:sz w:val="28"/>
          <w:szCs w:val="28"/>
          <w:lang w:eastAsia="ru-RU"/>
        </w:rPr>
        <w:t>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 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09750" cy="781050"/>
            <wp:effectExtent l="0" t="0" r="0" b="0"/>
            <wp:docPr id="2" name="Рисунок 2" descr="https://37.xn--b1aew.xn--p1ai/upload/site40/273bb8db1a6aacf0b1e943d9eb7a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37.xn--b1aew.xn--p1ai/upload/site40/273bb8db1a6aacf0b1e943d9eb7a0183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ECD">
        <w:rPr>
          <w:rFonts w:ascii="Times New Roman" w:hAnsi="Times New Roman"/>
          <w:sz w:val="28"/>
          <w:szCs w:val="28"/>
          <w:lang w:eastAsia="ru-RU"/>
        </w:rPr>
        <w:br/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lastRenderedPageBreak/>
        <w:t>Перейдите по указанной ссылке. Вы попадете на страницу авторизации пользователя ПГУ. Авторизация возможкна только при непосредственном  заполнении формы на портале.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2438400"/>
            <wp:effectExtent l="0" t="0" r="0" b="0"/>
            <wp:docPr id="1" name="Рисунок 1" descr="https://37.xn--b1aew.xn--p1ai/upload/site40/9fde54238e498825d9504886f461db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37.xn--b1aew.xn--p1ai/upload/site40/9fde54238e498825d9504886f461db80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Перейдите по ссылке </w:t>
      </w:r>
      <w:hyperlink r:id="rId39" w:history="1">
        <w:r w:rsidRPr="00FB5ECD">
          <w:rPr>
            <w:rFonts w:ascii="Times New Roman" w:hAnsi="Times New Roman"/>
            <w:color w:val="0070A8"/>
            <w:sz w:val="28"/>
            <w:szCs w:val="28"/>
            <w:lang w:eastAsia="ru-RU"/>
          </w:rPr>
          <w:t>«Регистрация»</w:t>
        </w:r>
      </w:hyperlink>
      <w:r w:rsidRPr="00FB5ECD">
        <w:rPr>
          <w:rFonts w:ascii="Times New Roman" w:hAnsi="Times New Roman"/>
          <w:sz w:val="28"/>
          <w:szCs w:val="28"/>
          <w:lang w:eastAsia="ru-RU"/>
        </w:rPr>
        <w:t>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Заполните анкету. Потребуется ввести номер СНИЛС (номер страхового свидетельство государственного пенсионного страхования) и ИНН.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Вам будет направлен КОД АКТИВАЦИИ, либо через «Почту России», либо в центрах обслуживания клиентов ОАО «Ростелеком».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После регистрации перечень стандартных функций портала расширяется, например, становится возможным в два клика получить сведения о состоянии личного лицевого счёта из Пенсионного фонда или подать заявление на получение загранпаспорта нового поколения.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Единый портал находится в постоянном развитии: еженедельно появляются новые электронные формы заявлений по государственным услугам, ранее по которым была размещена лишь справочная информация и имелись шаблоны заявлений. 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sz w:val="28"/>
          <w:szCs w:val="28"/>
          <w:lang w:eastAsia="ru-RU"/>
        </w:rPr>
        <w:t>Помимо информации о государственных и муниципальных услугах на Едином портале публикуются актуальные новостные и аналитические материалы по той или иной услуге (рубрика Новости).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FB5ECD">
        <w:rPr>
          <w:rFonts w:ascii="Times New Roman" w:hAnsi="Times New Roman"/>
          <w:i/>
          <w:iCs/>
          <w:sz w:val="28"/>
          <w:szCs w:val="28"/>
          <w:lang w:eastAsia="ru-RU"/>
        </w:rPr>
        <w:t>Для получения дополнительной информации по сведениям, представленным на портале, круглосуточно работает телефонная горячая линия 8 (800) 100-70-10</w:t>
      </w:r>
      <w:r w:rsidRPr="00FB5ECD">
        <w:rPr>
          <w:rFonts w:ascii="Times New Roman" w:hAnsi="Times New Roman"/>
          <w:sz w:val="28"/>
          <w:szCs w:val="28"/>
          <w:lang w:eastAsia="ru-RU"/>
        </w:rPr>
        <w:t>.</w:t>
      </w:r>
    </w:p>
    <w:p w:rsidR="003D240D" w:rsidRPr="00FB5ECD" w:rsidRDefault="003D240D" w:rsidP="003D240D">
      <w:pPr>
        <w:pStyle w:val="a3"/>
        <w:rPr>
          <w:rFonts w:ascii="Times New Roman" w:hAnsi="Times New Roman"/>
          <w:sz w:val="28"/>
          <w:szCs w:val="28"/>
        </w:rPr>
      </w:pPr>
    </w:p>
    <w:p w:rsidR="00495CDD" w:rsidRDefault="003D240D">
      <w:bookmarkStart w:id="0" w:name="_GoBack"/>
      <w:bookmarkEnd w:id="0"/>
    </w:p>
    <w:sectPr w:rsidR="00495CDD" w:rsidSect="00B1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2E"/>
    <w:rsid w:val="003D240D"/>
    <w:rsid w:val="008C3F9A"/>
    <w:rsid w:val="00CD79FD"/>
    <w:rsid w:val="00D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4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4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D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gu.gosuslugi.ru/pgu/service/10000467646_73.html" TargetMode="External"/><Relationship Id="rId13" Type="http://schemas.openxmlformats.org/officeDocument/2006/relationships/hyperlink" Target="http://epgu.gosuslugi.ru/pgu/service/10001686397_450.html" TargetMode="External"/><Relationship Id="rId18" Type="http://schemas.openxmlformats.org/officeDocument/2006/relationships/hyperlink" Target="http://epgu.gosuslugi.ru/pgu/service/10001686696_436.html" TargetMode="External"/><Relationship Id="rId26" Type="http://schemas.openxmlformats.org/officeDocument/2006/relationships/hyperlink" Target="http://epgu.gosuslugi.ru/pgu/service/10001686980_439.html" TargetMode="External"/><Relationship Id="rId39" Type="http://schemas.openxmlformats.org/officeDocument/2006/relationships/hyperlink" Target="https://esia.gosuslugi.ru/sia-web/rf/registration/lp/Index.spr?alt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pgu.gosuslugi.ru/pgu/service/10001687523_445.html" TargetMode="External"/><Relationship Id="rId34" Type="http://schemas.openxmlformats.org/officeDocument/2006/relationships/hyperlink" Target="http://epgu.gosuslugi.ru/pgu/service/10002473230_446.html" TargetMode="External"/><Relationship Id="rId7" Type="http://schemas.openxmlformats.org/officeDocument/2006/relationships/hyperlink" Target="http://epgu.gosuslugi.ru/pgu/service/10000466914_74.html" TargetMode="External"/><Relationship Id="rId12" Type="http://schemas.openxmlformats.org/officeDocument/2006/relationships/hyperlink" Target="http://epgu.gosuslugi.ru/pgu/service/10001272400_421.html" TargetMode="External"/><Relationship Id="rId17" Type="http://schemas.openxmlformats.org/officeDocument/2006/relationships/hyperlink" Target="http://epgu.gosuslugi.ru/pgu/service/10001686738_424.html" TargetMode="External"/><Relationship Id="rId25" Type="http://schemas.openxmlformats.org/officeDocument/2006/relationships/hyperlink" Target="http://epgu.gosuslugi.ru/pgu/service/10001260851_420.html" TargetMode="External"/><Relationship Id="rId33" Type="http://schemas.openxmlformats.org/officeDocument/2006/relationships/hyperlink" Target="http://epgu.gosuslugi.ru/pgu/service/10001517779_427.html" TargetMode="External"/><Relationship Id="rId38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://epgu.gosuslugi.ru/pgu/service/10001510841_430.html" TargetMode="External"/><Relationship Id="rId20" Type="http://schemas.openxmlformats.org/officeDocument/2006/relationships/hyperlink" Target="http://epgu.gosuslugi.ru/pgu/service/10001668019_449.html" TargetMode="External"/><Relationship Id="rId29" Type="http://schemas.openxmlformats.org/officeDocument/2006/relationships/hyperlink" Target="http://epgu.gosuslugi.ru/pgu/service/10001262153_444.html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pgu.gosuslugi.ru/pgu/service/10000581563_26.html" TargetMode="External"/><Relationship Id="rId11" Type="http://schemas.openxmlformats.org/officeDocument/2006/relationships/hyperlink" Target="http://epgu.gosuslugi.ru/pgu/service/10001686003_302.html" TargetMode="External"/><Relationship Id="rId24" Type="http://schemas.openxmlformats.org/officeDocument/2006/relationships/hyperlink" Target="http://epgu.gosuslugi.ru/pgu/service/10000006704_425.html" TargetMode="External"/><Relationship Id="rId32" Type="http://schemas.openxmlformats.org/officeDocument/2006/relationships/hyperlink" Target="http://epgu.gosuslugi.ru/pgu/service/10001675418_437.html" TargetMode="External"/><Relationship Id="rId37" Type="http://schemas.openxmlformats.org/officeDocument/2006/relationships/image" Target="media/image1.jpeg"/><Relationship Id="rId40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http://epgu.gosuslugi.ru/pgu/service/10001510685_434.html" TargetMode="External"/><Relationship Id="rId23" Type="http://schemas.openxmlformats.org/officeDocument/2006/relationships/hyperlink" Target="http://epgu.gosuslugi.ru/pgu/service/10002418821_447.html" TargetMode="External"/><Relationship Id="rId28" Type="http://schemas.openxmlformats.org/officeDocument/2006/relationships/hyperlink" Target="http://epgu.gosuslugi.ru/pgu/service/10001608064_429.html" TargetMode="External"/><Relationship Id="rId36" Type="http://schemas.openxmlformats.org/officeDocument/2006/relationships/hyperlink" Target="http://www.gosuslugi.ru/ru/clients" TargetMode="External"/><Relationship Id="rId10" Type="http://schemas.openxmlformats.org/officeDocument/2006/relationships/hyperlink" Target="http://epgu.gosuslugi.ru/pgu/service/10000001888_27.html" TargetMode="External"/><Relationship Id="rId19" Type="http://schemas.openxmlformats.org/officeDocument/2006/relationships/hyperlink" Target="http://epgu.gosuslugi.ru/pgu/service/10002419080_443.html" TargetMode="External"/><Relationship Id="rId31" Type="http://schemas.openxmlformats.org/officeDocument/2006/relationships/hyperlink" Target="http://epgu.gosuslugi.ru/pgu/service/10001662370_43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gu.gosuslugi.ru/pgu/service/10000013616_25.html" TargetMode="External"/><Relationship Id="rId14" Type="http://schemas.openxmlformats.org/officeDocument/2006/relationships/hyperlink" Target="http://epgu.gosuslugi.ru/pgu/service/10001687727_438.html" TargetMode="External"/><Relationship Id="rId22" Type="http://schemas.openxmlformats.org/officeDocument/2006/relationships/hyperlink" Target="http://epgu.gosuslugi.ru/pgu/service/10001687057_440.html" TargetMode="External"/><Relationship Id="rId27" Type="http://schemas.openxmlformats.org/officeDocument/2006/relationships/hyperlink" Target="http://epgu.gosuslugi.ru/pgu/service/10001686918_441.html" TargetMode="External"/><Relationship Id="rId30" Type="http://schemas.openxmlformats.org/officeDocument/2006/relationships/hyperlink" Target="http://epgu.gosuslugi.ru/pgu/service/10001260270_423.html" TargetMode="External"/><Relationship Id="rId35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2017-04-01T16:25:00Z</dcterms:created>
  <dcterms:modified xsi:type="dcterms:W3CDTF">2017-04-01T16:25:00Z</dcterms:modified>
</cp:coreProperties>
</file>